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9D3" w:rsidRDefault="00EE4B20">
      <w:pPr>
        <w:pStyle w:val="Standard"/>
        <w:jc w:val="center"/>
      </w:pPr>
      <w:bookmarkStart w:id="0" w:name="_GoBack"/>
      <w:r>
        <w:rPr>
          <w:b/>
          <w:bCs/>
          <w:color w:val="333333"/>
        </w:rPr>
        <w:t xml:space="preserve">Информация о результатах  проведенного Контрольно-счетной палатой Грязовецкого муниципального района контрольного мероприятия </w:t>
      </w:r>
      <w:r>
        <w:rPr>
          <w:b/>
          <w:bCs/>
          <w:color w:val="000000"/>
        </w:rPr>
        <w:t>«</w:t>
      </w:r>
      <w:r>
        <w:rPr>
          <w:rFonts w:eastAsia="Courier New" w:cs="Courier New"/>
          <w:b/>
          <w:bCs/>
          <w:color w:val="000000"/>
          <w:sz w:val="26"/>
          <w:szCs w:val="26"/>
          <w:lang w:eastAsia="ru-RU"/>
        </w:rPr>
        <w:t>"</w:t>
      </w:r>
      <w:r>
        <w:rPr>
          <w:rFonts w:eastAsia="Courier New"/>
          <w:b/>
          <w:bCs/>
          <w:color w:val="000000"/>
          <w:sz w:val="23"/>
          <w:szCs w:val="23"/>
          <w:lang w:eastAsia="ru-RU"/>
        </w:rPr>
        <w:t xml:space="preserve">Проверка выполнения представления №1/2022 от 18.03.2022 </w:t>
      </w:r>
      <w:r>
        <w:rPr>
          <w:rFonts w:eastAsia="Courier New"/>
          <w:b/>
          <w:bCs/>
          <w:color w:val="000000"/>
          <w:sz w:val="23"/>
          <w:szCs w:val="23"/>
          <w:lang w:eastAsia="ru-RU"/>
        </w:rPr>
        <w:t xml:space="preserve">года, направленного по результатам контрольного мероприятия </w:t>
      </w:r>
      <w:r>
        <w:rPr>
          <w:rFonts w:eastAsia="Courier New"/>
          <w:b/>
          <w:bCs/>
          <w:color w:val="000000"/>
          <w:sz w:val="26"/>
          <w:szCs w:val="26"/>
          <w:lang w:eastAsia="ru-RU"/>
        </w:rPr>
        <w:t>«Проверка законности и результативности расходования средств  бюджета поселения за 2021 год - истёкший период 2022 года»</w:t>
      </w:r>
      <w:r>
        <w:rPr>
          <w:rFonts w:eastAsia="Courier New"/>
          <w:b/>
          <w:bCs/>
          <w:color w:val="auto"/>
          <w:sz w:val="26"/>
          <w:szCs w:val="26"/>
          <w:lang w:eastAsia="ru-RU"/>
        </w:rPr>
        <w:t>»</w:t>
      </w:r>
      <w:r>
        <w:rPr>
          <w:b/>
          <w:bCs/>
        </w:rPr>
        <w:t>»</w:t>
      </w:r>
      <w:bookmarkEnd w:id="0"/>
      <w:r>
        <w:rPr>
          <w:b/>
          <w:bCs/>
          <w:color w:val="333333"/>
        </w:rPr>
        <w:t>.</w:t>
      </w:r>
    </w:p>
    <w:p w:rsidR="002249D3" w:rsidRDefault="002249D3">
      <w:pPr>
        <w:pStyle w:val="Standard"/>
        <w:ind w:firstLine="708"/>
        <w:jc w:val="center"/>
        <w:rPr>
          <w:color w:val="000000"/>
        </w:rPr>
      </w:pPr>
    </w:p>
    <w:p w:rsidR="002249D3" w:rsidRDefault="00EE4B20">
      <w:pPr>
        <w:pStyle w:val="Standard"/>
        <w:ind w:firstLine="708"/>
        <w:jc w:val="both"/>
      </w:pPr>
      <w:r>
        <w:rPr>
          <w:color w:val="000000"/>
        </w:rPr>
        <w:t xml:space="preserve">В соответствии с п.7. р.II плана работы Контрольно-счётной палаты </w:t>
      </w:r>
      <w:r>
        <w:rPr>
          <w:color w:val="000000"/>
        </w:rPr>
        <w:t xml:space="preserve">Грязовецкого муниципального района на 2022 год (с изменениями), утвержденного приказом Контрольно-счетной палаты Грязовецкого муниципального района </w:t>
      </w:r>
      <w:r>
        <w:rPr>
          <w:color w:val="000000"/>
          <w:lang w:eastAsia="ru-RU"/>
        </w:rPr>
        <w:t xml:space="preserve"> от 27.12.2021 года №19 (с изменениями)  в период</w:t>
      </w:r>
      <w:r>
        <w:t xml:space="preserve"> </w:t>
      </w:r>
      <w:r>
        <w:rPr>
          <w:rFonts w:eastAsia="Mangal"/>
          <w:lang w:eastAsia="zh-CN"/>
        </w:rPr>
        <w:t>с 28 декабря</w:t>
      </w:r>
      <w:r>
        <w:rPr>
          <w:kern w:val="0"/>
        </w:rPr>
        <w:t xml:space="preserve">  2022 года по  30 декабря 2022 года.</w:t>
      </w:r>
      <w:r>
        <w:rPr>
          <w:color w:val="000000"/>
          <w:lang w:eastAsia="ru-RU"/>
        </w:rPr>
        <w:t xml:space="preserve"> </w:t>
      </w:r>
      <w:r>
        <w:t>проведен</w:t>
      </w:r>
      <w:r>
        <w:t>о контрольное мероприятие по теме «</w:t>
      </w:r>
      <w:r>
        <w:rPr>
          <w:rFonts w:eastAsia="Courier New" w:cs="Courier New"/>
          <w:sz w:val="26"/>
          <w:szCs w:val="26"/>
          <w:lang w:eastAsia="ru-RU"/>
        </w:rPr>
        <w:t>"</w:t>
      </w:r>
      <w:r>
        <w:rPr>
          <w:rFonts w:eastAsia="Courier New"/>
          <w:sz w:val="23"/>
          <w:szCs w:val="23"/>
          <w:lang w:eastAsia="ru-RU"/>
        </w:rPr>
        <w:t xml:space="preserve">Проверка выполнения представления №1/2022 от 18.03.2022 года, направленного по результатам контрольного мероприятия </w:t>
      </w:r>
      <w:r>
        <w:rPr>
          <w:rFonts w:eastAsia="Courier New"/>
          <w:color w:val="000000"/>
          <w:sz w:val="26"/>
          <w:szCs w:val="26"/>
          <w:lang w:eastAsia="ru-RU"/>
        </w:rPr>
        <w:t>«Проверка законности и результативности расходования средств  бюджета поселения за 2021 год - истёкший п</w:t>
      </w:r>
      <w:r>
        <w:rPr>
          <w:rFonts w:eastAsia="Courier New"/>
          <w:color w:val="000000"/>
          <w:sz w:val="26"/>
          <w:szCs w:val="26"/>
          <w:lang w:eastAsia="ru-RU"/>
        </w:rPr>
        <w:t>ериод 2022 года»</w:t>
      </w:r>
      <w:r>
        <w:t>.</w:t>
      </w:r>
    </w:p>
    <w:p w:rsidR="002249D3" w:rsidRDefault="00EE4B20">
      <w:pPr>
        <w:pStyle w:val="Standard"/>
        <w:jc w:val="both"/>
      </w:pPr>
      <w:r>
        <w:t xml:space="preserve">   </w:t>
      </w:r>
      <w:r>
        <w:tab/>
        <w:t>Объект проверки</w:t>
      </w:r>
      <w:r>
        <w:rPr>
          <w:rFonts w:eastAsia="Mangal"/>
          <w:lang w:eastAsia="zh-CN"/>
        </w:rPr>
        <w:t xml:space="preserve"> </w:t>
      </w:r>
      <w:r>
        <w:rPr>
          <w:rFonts w:eastAsia="Mangal" w:cs="Arial Unicode MS"/>
          <w:sz w:val="26"/>
          <w:szCs w:val="26"/>
          <w:lang w:eastAsia="zh-CN"/>
        </w:rPr>
        <w:t>Администрация</w:t>
      </w:r>
      <w:r>
        <w:rPr>
          <w:rFonts w:eastAsia="Mangal"/>
          <w:sz w:val="26"/>
          <w:szCs w:val="26"/>
          <w:lang w:eastAsia="zh-CN"/>
        </w:rPr>
        <w:t xml:space="preserve"> сельского поселения Ростиловское </w:t>
      </w:r>
      <w:r>
        <w:rPr>
          <w:color w:val="000000"/>
          <w:kern w:val="0"/>
          <w:sz w:val="26"/>
          <w:szCs w:val="26"/>
          <w:lang w:bidi="hi-IN"/>
        </w:rPr>
        <w:t>Грязовецкого муниципального района Вологодской области</w:t>
      </w:r>
      <w:r>
        <w:rPr>
          <w:rFonts w:eastAsia="NSimSun"/>
          <w:lang w:eastAsia="zh-CN" w:bidi="hi-IN"/>
        </w:rPr>
        <w:t>.</w:t>
      </w:r>
    </w:p>
    <w:p w:rsidR="002249D3" w:rsidRDefault="00EE4B20">
      <w:pPr>
        <w:pStyle w:val="Standard"/>
        <w:ind w:firstLine="708"/>
        <w:jc w:val="both"/>
      </w:pPr>
      <w:r>
        <w:t>В ходе проверки установлено, что представление №1/2022 от 18.03.2022 года Администрацией СП Ростиловское исполнено в полном объёме. Подтверждающие документы к проверк</w:t>
      </w:r>
      <w:r>
        <w:t>е представлены</w:t>
      </w:r>
      <w:r>
        <w:t>.</w:t>
      </w:r>
    </w:p>
    <w:p w:rsidR="002249D3" w:rsidRDefault="002249D3">
      <w:pPr>
        <w:pStyle w:val="Standard"/>
        <w:ind w:firstLine="708"/>
        <w:jc w:val="both"/>
      </w:pPr>
    </w:p>
    <w:p w:rsidR="002249D3" w:rsidRDefault="002249D3">
      <w:pPr>
        <w:pStyle w:val="Standard"/>
        <w:ind w:firstLine="708"/>
        <w:jc w:val="both"/>
      </w:pPr>
    </w:p>
    <w:p w:rsidR="002249D3" w:rsidRDefault="002249D3">
      <w:pPr>
        <w:pStyle w:val="Standard"/>
        <w:ind w:firstLine="708"/>
        <w:jc w:val="both"/>
      </w:pPr>
    </w:p>
    <w:p w:rsidR="002249D3" w:rsidRDefault="002249D3">
      <w:pPr>
        <w:pStyle w:val="Standard"/>
        <w:ind w:firstLine="708"/>
        <w:jc w:val="both"/>
      </w:pPr>
    </w:p>
    <w:p w:rsidR="002249D3" w:rsidRDefault="002249D3">
      <w:pPr>
        <w:pStyle w:val="Standard"/>
        <w:jc w:val="both"/>
      </w:pPr>
    </w:p>
    <w:p w:rsidR="002249D3" w:rsidRDefault="002249D3">
      <w:pPr>
        <w:pStyle w:val="Standard"/>
        <w:jc w:val="both"/>
      </w:pPr>
    </w:p>
    <w:p w:rsidR="002249D3" w:rsidRDefault="002249D3">
      <w:pPr>
        <w:pStyle w:val="Standard"/>
        <w:shd w:val="clear" w:color="auto" w:fill="FFFFFF"/>
        <w:rPr>
          <w:rFonts w:ascii="yandex-sans" w:hAnsi="yandex-sans"/>
          <w:color w:val="000000"/>
          <w:sz w:val="23"/>
          <w:szCs w:val="23"/>
          <w:lang w:eastAsia="ru-RU"/>
        </w:rPr>
      </w:pPr>
    </w:p>
    <w:p w:rsidR="002249D3" w:rsidRDefault="002249D3">
      <w:pPr>
        <w:pStyle w:val="Standard"/>
        <w:spacing w:after="200" w:line="276" w:lineRule="auto"/>
      </w:pPr>
    </w:p>
    <w:sectPr w:rsidR="002249D3"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EE4B20">
      <w:r>
        <w:separator/>
      </w:r>
    </w:p>
  </w:endnote>
  <w:endnote w:type="continuationSeparator" w:id="0">
    <w:p w:rsidR="00000000" w:rsidRDefault="00EE4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charset w:val="00"/>
    <w:family w:val="swiss"/>
    <w:pitch w:val="variable"/>
  </w:font>
  <w:font w:name="Lohit Devanagari"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yandex-sans">
    <w:altName w:val="Times New Roman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EE4B20">
      <w:r>
        <w:rPr>
          <w:color w:val="000000"/>
        </w:rPr>
        <w:separator/>
      </w:r>
    </w:p>
  </w:footnote>
  <w:footnote w:type="continuationSeparator" w:id="0">
    <w:p w:rsidR="00000000" w:rsidRDefault="00EE4B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2249D3"/>
    <w:rsid w:val="002249D3"/>
    <w:rsid w:val="00EE4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497490-C77D-43D9-AC08-44AD869E9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Open Sans" w:eastAsia="Tahoma" w:hAnsi="Open Sans" w:cs="Lohit Devanagari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Lohit Devanagari"/>
    </w:rPr>
  </w:style>
  <w:style w:type="paragraph" w:styleId="a4">
    <w:name w:val="caption"/>
    <w:basedOn w:val="Standard"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Standard"/>
    <w:pPr>
      <w:suppressLineNumbers/>
    </w:pPr>
    <w:rPr>
      <w:rFonts w:cs="Lohit Devanagari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ksp4</dc:creator>
  <cp:lastModifiedBy>А.М. Веретьева</cp:lastModifiedBy>
  <cp:revision>2</cp:revision>
  <cp:lastPrinted>2021-07-15T12:33:00Z</cp:lastPrinted>
  <dcterms:created xsi:type="dcterms:W3CDTF">2023-01-11T13:25:00Z</dcterms:created>
  <dcterms:modified xsi:type="dcterms:W3CDTF">2023-01-11T13:25:00Z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</Properties>
</file>